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48B2FCE1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9D8">
        <w:rPr>
          <w:b/>
        </w:rPr>
        <w:t xml:space="preserve"> </w:t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70D84E13" w:rsidR="00496905" w:rsidRDefault="00641A34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 xml:space="preserve">January </w:t>
      </w:r>
      <w:r w:rsidR="00706CA4">
        <w:rPr>
          <w:b/>
          <w:sz w:val="24"/>
        </w:rPr>
        <w:t>20</w:t>
      </w:r>
      <w:r w:rsidR="00412357">
        <w:rPr>
          <w:b/>
          <w:sz w:val="24"/>
        </w:rPr>
        <w:t xml:space="preserve">, </w:t>
      </w:r>
      <w:proofErr w:type="gramStart"/>
      <w:r w:rsidR="00412357">
        <w:rPr>
          <w:b/>
          <w:sz w:val="24"/>
        </w:rPr>
        <w:t>202</w:t>
      </w:r>
      <w:r w:rsidR="00927C99">
        <w:rPr>
          <w:b/>
          <w:sz w:val="24"/>
        </w:rPr>
        <w:t>6</w:t>
      </w:r>
      <w:proofErr w:type="gramEnd"/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706CA4">
        <w:rPr>
          <w:b/>
          <w:sz w:val="24"/>
        </w:rPr>
        <w:t>9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 w:rsidR="00706CA4">
        <w:rPr>
          <w:b/>
          <w:sz w:val="24"/>
        </w:rPr>
        <w:t>AM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17F04F0B" w:rsidR="008D68C8" w:rsidRDefault="00852A17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WADE ELLENBURG</w:t>
            </w: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05B971A4" w:rsidR="00A41A6F" w:rsidRDefault="00980117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706CA4">
        <w:rPr>
          <w:bCs/>
          <w:spacing w:val="-2"/>
          <w:sz w:val="18"/>
          <w:szCs w:val="18"/>
          <w:u w:val="none"/>
        </w:rPr>
        <w:t>January 06, 2026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 w:rsidP="00914967">
      <w:pPr>
        <w:pStyle w:val="BodyText"/>
        <w:ind w:left="1439" w:right="1469" w:firstLine="0"/>
        <w:jc w:val="both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proofErr w:type="gramStart"/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proofErr w:type="gramEnd"/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26CE999E" w14:textId="448EF073" w:rsidR="00047DBB" w:rsidRDefault="00047DBB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 xml:space="preserve">Award </w:t>
      </w:r>
      <w:r w:rsidR="008A1933">
        <w:rPr>
          <w:bCs/>
          <w:spacing w:val="-2"/>
          <w:sz w:val="18"/>
          <w:szCs w:val="18"/>
        </w:rPr>
        <w:t>for</w:t>
      </w:r>
      <w:r>
        <w:rPr>
          <w:bCs/>
          <w:spacing w:val="-2"/>
          <w:sz w:val="18"/>
          <w:szCs w:val="18"/>
        </w:rPr>
        <w:t xml:space="preserve"> Emergency Management and Disaster Response Services</w:t>
      </w:r>
    </w:p>
    <w:p w14:paraId="1B5A0819" w14:textId="4C440EE4" w:rsidR="00706CA4" w:rsidRDefault="00706CA4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S</w:t>
      </w:r>
      <w:r w:rsidR="008804E3">
        <w:rPr>
          <w:bCs/>
          <w:spacing w:val="-2"/>
          <w:sz w:val="18"/>
          <w:szCs w:val="18"/>
        </w:rPr>
        <w:t>C</w:t>
      </w:r>
      <w:r>
        <w:rPr>
          <w:bCs/>
          <w:spacing w:val="-2"/>
          <w:sz w:val="18"/>
          <w:szCs w:val="18"/>
        </w:rPr>
        <w:t>RAP/SCOP/BSCOP/CIGP: Applications due 03.26.2026</w:t>
      </w:r>
    </w:p>
    <w:p w14:paraId="752B0A95" w14:textId="442CD382" w:rsidR="0003352F" w:rsidRDefault="0003352F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Liaison Appointments 2026</w:t>
      </w:r>
    </w:p>
    <w:p w14:paraId="78E2EEE8" w14:textId="515944B8" w:rsidR="000B2A2A" w:rsidRPr="001830BD" w:rsidRDefault="000B2A2A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 xml:space="preserve">Donations of Proceeds of Sale of Parcel# </w:t>
      </w:r>
      <w:r>
        <w:rPr>
          <w:bCs/>
          <w:spacing w:val="-4"/>
          <w:sz w:val="18"/>
          <w:szCs w:val="18"/>
        </w:rPr>
        <w:t>0908.04-004-000-009.000 – Dubin Acquisitions, LLC</w:t>
      </w:r>
    </w:p>
    <w:p w14:paraId="7CDC78DC" w14:textId="59A04D19" w:rsidR="001830BD" w:rsidRPr="007442E6" w:rsidRDefault="001830BD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proofErr w:type="gramStart"/>
      <w:r>
        <w:rPr>
          <w:bCs/>
          <w:spacing w:val="-4"/>
          <w:sz w:val="18"/>
          <w:szCs w:val="18"/>
        </w:rPr>
        <w:t>Safe Haven</w:t>
      </w:r>
      <w:proofErr w:type="gramEnd"/>
      <w:r>
        <w:rPr>
          <w:bCs/>
          <w:spacing w:val="-4"/>
          <w:sz w:val="18"/>
          <w:szCs w:val="18"/>
        </w:rPr>
        <w:t xml:space="preserve"> Baby Box, Cross Point Church of PDL – Pastor Michael Tadlock &amp; Kayla Johnson</w:t>
      </w:r>
    </w:p>
    <w:p w14:paraId="23A8436E" w14:textId="40F876FF" w:rsidR="007442E6" w:rsidRDefault="007442E6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4"/>
          <w:sz w:val="18"/>
          <w:szCs w:val="18"/>
        </w:rPr>
        <w:t>Bodie Lane Discussion – Charles Ward</w:t>
      </w:r>
    </w:p>
    <w:p w14:paraId="0A80199F" w14:textId="5C311909" w:rsidR="00515880" w:rsidRPr="002A2C7B" w:rsidRDefault="00515880" w:rsidP="00515880">
      <w:pPr>
        <w:pStyle w:val="Heading1"/>
        <w:ind w:left="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1EBF2951" w14:textId="77777777" w:rsidR="003A4ED3" w:rsidRPr="003A4ED3" w:rsidRDefault="003A4ED3" w:rsidP="003A4ED3">
      <w:pPr>
        <w:pStyle w:val="Heading1"/>
        <w:spacing w:line="187" w:lineRule="exact"/>
        <w:ind w:left="2160"/>
        <w:rPr>
          <w:sz w:val="18"/>
          <w:szCs w:val="18"/>
          <w:u w:val="none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0228E89D" w14:textId="37F42AE5" w:rsidR="00DC18B7" w:rsidRDefault="00DC18B7" w:rsidP="00DC18B7">
      <w:pPr>
        <w:pStyle w:val="Heading1"/>
        <w:numPr>
          <w:ilvl w:val="0"/>
          <w:numId w:val="8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Fenlon Family Exception, Second Residence – John Feeney</w:t>
      </w:r>
    </w:p>
    <w:p w14:paraId="7937ADB6" w14:textId="68100671" w:rsidR="003A067C" w:rsidRPr="00DC18B7" w:rsidRDefault="003A067C" w:rsidP="00DC18B7">
      <w:pPr>
        <w:pStyle w:val="Heading1"/>
        <w:numPr>
          <w:ilvl w:val="0"/>
          <w:numId w:val="8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 xml:space="preserve">Bailey </w:t>
      </w:r>
      <w:r w:rsidRPr="009E28F3">
        <w:rPr>
          <w:bCs/>
          <w:spacing w:val="-2"/>
          <w:sz w:val="18"/>
          <w:szCs w:val="18"/>
          <w:u w:val="none"/>
        </w:rPr>
        <w:t>Family Exception, Second Residence – John Feeney</w:t>
      </w:r>
    </w:p>
    <w:p w14:paraId="53AF46A3" w14:textId="23EFF385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  <w:r w:rsidRPr="002B450F">
        <w:rPr>
          <w:bCs/>
          <w:spacing w:val="-2"/>
          <w:sz w:val="18"/>
          <w:szCs w:val="18"/>
          <w:u w:val="none"/>
        </w:rPr>
        <w:tab/>
      </w:r>
      <w:r w:rsidR="00791378" w:rsidRPr="002B450F">
        <w:rPr>
          <w:bCs/>
          <w:spacing w:val="-2"/>
          <w:sz w:val="18"/>
          <w:szCs w:val="18"/>
          <w:u w:val="none"/>
        </w:rPr>
        <w:t xml:space="preserve"> </w:t>
      </w: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653A4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673AF66" w14:textId="0FE1E27B" w:rsidR="000F7EB6" w:rsidRPr="00653A47" w:rsidRDefault="00B23736" w:rsidP="00653A47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653A47">
        <w:rPr>
          <w:spacing w:val="-2"/>
          <w:sz w:val="18"/>
          <w:szCs w:val="18"/>
        </w:rPr>
        <w:t>Melvin</w:t>
      </w:r>
      <w:r w:rsidRPr="00653A47">
        <w:rPr>
          <w:spacing w:val="-7"/>
          <w:sz w:val="18"/>
          <w:szCs w:val="18"/>
        </w:rPr>
        <w:t xml:space="preserve"> </w:t>
      </w:r>
      <w:r w:rsidRPr="00653A47">
        <w:rPr>
          <w:spacing w:val="-2"/>
          <w:sz w:val="18"/>
          <w:szCs w:val="18"/>
        </w:rPr>
        <w:t>Engineering</w:t>
      </w:r>
    </w:p>
    <w:p w14:paraId="6C980B14" w14:textId="19493CDD" w:rsidR="00B3090A" w:rsidRPr="00B04B36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0116CCDE" w14:textId="1789B78B" w:rsidR="008D68C8" w:rsidRPr="00924DF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11729577" w14:textId="1EC2AAD9" w:rsidR="00924DF7" w:rsidRPr="006673F1" w:rsidRDefault="00924DF7" w:rsidP="00924DF7">
      <w:pPr>
        <w:pStyle w:val="ListParagraph"/>
        <w:numPr>
          <w:ilvl w:val="1"/>
          <w:numId w:val="2"/>
        </w:numPr>
        <w:tabs>
          <w:tab w:val="left" w:pos="2159"/>
        </w:tabs>
        <w:rPr>
          <w:sz w:val="18"/>
          <w:szCs w:val="18"/>
        </w:rPr>
      </w:pPr>
      <w:r>
        <w:rPr>
          <w:spacing w:val="-2"/>
          <w:sz w:val="18"/>
          <w:szCs w:val="18"/>
        </w:rPr>
        <w:t>Turberville Road Bridge Replacement – Brian Lemieux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504D1F62" w14:textId="66365F38" w:rsidR="005A181E" w:rsidRPr="005A181E" w:rsidRDefault="00B23736" w:rsidP="005A181E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335F5E77" w14:textId="241D05FA" w:rsidR="00031FBC" w:rsidRDefault="00031FBC" w:rsidP="005D6722">
      <w:pPr>
        <w:pStyle w:val="Heading1"/>
        <w:spacing w:before="1"/>
        <w:ind w:left="1800"/>
        <w:rPr>
          <w:bCs/>
          <w:spacing w:val="-2"/>
          <w:sz w:val="18"/>
          <w:szCs w:val="18"/>
          <w:u w:val="none"/>
        </w:rPr>
      </w:pPr>
    </w:p>
    <w:p w14:paraId="158AAE1D" w14:textId="77777777" w:rsidR="00706CA4" w:rsidRPr="002A2C7B" w:rsidRDefault="00706CA4" w:rsidP="005D6722">
      <w:pPr>
        <w:pStyle w:val="Heading1"/>
        <w:spacing w:before="1"/>
        <w:ind w:left="1800"/>
        <w:rPr>
          <w:bCs/>
          <w:color w:val="FF0000"/>
          <w:spacing w:val="-2"/>
          <w:sz w:val="18"/>
          <w:szCs w:val="18"/>
          <w:u w:val="none"/>
        </w:rPr>
      </w:pPr>
    </w:p>
    <w:p w14:paraId="3A1C7492" w14:textId="7FE66104" w:rsidR="00F32D3A" w:rsidRDefault="00B23736" w:rsidP="003A4ED3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576CA4C5" w14:textId="7FEB6B08" w:rsidR="00831676" w:rsidRDefault="00706CA4">
      <w:pPr>
        <w:pStyle w:val="ListParagraph"/>
        <w:numPr>
          <w:ilvl w:val="0"/>
          <w:numId w:val="4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 xml:space="preserve">Easements: Smith Chapel Road and Grover Lewis Road - </w:t>
      </w:r>
      <w:r w:rsidR="00831676">
        <w:rPr>
          <w:bCs/>
          <w:spacing w:val="-2"/>
          <w:sz w:val="18"/>
          <w:szCs w:val="18"/>
        </w:rPr>
        <w:t>Wilmer Stafford</w:t>
      </w:r>
    </w:p>
    <w:p w14:paraId="6BB6365F" w14:textId="25C82E3E" w:rsidR="00A821F8" w:rsidRDefault="00A821F8">
      <w:pPr>
        <w:pStyle w:val="ListParagraph"/>
        <w:numPr>
          <w:ilvl w:val="0"/>
          <w:numId w:val="4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Clearing at Ponce de Leon Fire Department – Wilmer Stafford</w:t>
      </w:r>
    </w:p>
    <w:p w14:paraId="57E0DEC5" w14:textId="2713FFAB" w:rsidR="00667D0E" w:rsidRDefault="00667D0E">
      <w:pPr>
        <w:pStyle w:val="ListParagraph"/>
        <w:numPr>
          <w:ilvl w:val="0"/>
          <w:numId w:val="4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Proposed easement through south side of Parcel# 1232.00-000-000-0015.000 – Wilmer Stafford</w:t>
      </w:r>
    </w:p>
    <w:p w14:paraId="378024EA" w14:textId="77777777" w:rsidR="00B52B63" w:rsidRPr="009C69A6" w:rsidRDefault="00B52B63" w:rsidP="00B52B63">
      <w:pPr>
        <w:pStyle w:val="ListParagraph"/>
        <w:spacing w:before="1"/>
        <w:ind w:left="2160" w:firstLine="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CAE"/>
    <w:multiLevelType w:val="hybridMultilevel"/>
    <w:tmpl w:val="10946A3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9F63FD"/>
    <w:multiLevelType w:val="hybridMultilevel"/>
    <w:tmpl w:val="B40A64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533967"/>
    <w:multiLevelType w:val="hybridMultilevel"/>
    <w:tmpl w:val="0BDC34F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8C96C54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FD3F5F"/>
    <w:multiLevelType w:val="hybridMultilevel"/>
    <w:tmpl w:val="FF7CF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BC4607"/>
    <w:multiLevelType w:val="hybridMultilevel"/>
    <w:tmpl w:val="7D5498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F60EC7"/>
    <w:multiLevelType w:val="hybridMultilevel"/>
    <w:tmpl w:val="14820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92802C3"/>
    <w:multiLevelType w:val="hybridMultilevel"/>
    <w:tmpl w:val="2D6035A0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num w:numId="1" w16cid:durableId="403527227">
    <w:abstractNumId w:val="2"/>
  </w:num>
  <w:num w:numId="2" w16cid:durableId="619721424">
    <w:abstractNumId w:val="1"/>
  </w:num>
  <w:num w:numId="3" w16cid:durableId="476145623">
    <w:abstractNumId w:val="6"/>
  </w:num>
  <w:num w:numId="4" w16cid:durableId="2073195848">
    <w:abstractNumId w:val="3"/>
  </w:num>
  <w:num w:numId="5" w16cid:durableId="1364281344">
    <w:abstractNumId w:val="5"/>
  </w:num>
  <w:num w:numId="6" w16cid:durableId="259486787">
    <w:abstractNumId w:val="0"/>
  </w:num>
  <w:num w:numId="7" w16cid:durableId="776019221">
    <w:abstractNumId w:val="3"/>
  </w:num>
  <w:num w:numId="8" w16cid:durableId="18233040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285E"/>
    <w:rsid w:val="0000615E"/>
    <w:rsid w:val="00006ACA"/>
    <w:rsid w:val="00007654"/>
    <w:rsid w:val="00010F9B"/>
    <w:rsid w:val="0001370A"/>
    <w:rsid w:val="00020DE1"/>
    <w:rsid w:val="000276E4"/>
    <w:rsid w:val="00027E37"/>
    <w:rsid w:val="00031FBC"/>
    <w:rsid w:val="00033501"/>
    <w:rsid w:val="0003352F"/>
    <w:rsid w:val="00033A82"/>
    <w:rsid w:val="0003420D"/>
    <w:rsid w:val="00036147"/>
    <w:rsid w:val="000438AD"/>
    <w:rsid w:val="00047DBB"/>
    <w:rsid w:val="00054DF5"/>
    <w:rsid w:val="00056023"/>
    <w:rsid w:val="00056D2F"/>
    <w:rsid w:val="00071F8B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B2A2A"/>
    <w:rsid w:val="000B699E"/>
    <w:rsid w:val="000C0953"/>
    <w:rsid w:val="000C3EA4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212EB"/>
    <w:rsid w:val="00125CC6"/>
    <w:rsid w:val="00130A81"/>
    <w:rsid w:val="0013449A"/>
    <w:rsid w:val="0013777C"/>
    <w:rsid w:val="00144D10"/>
    <w:rsid w:val="00147699"/>
    <w:rsid w:val="00155A25"/>
    <w:rsid w:val="00155DEC"/>
    <w:rsid w:val="00163DA7"/>
    <w:rsid w:val="00164813"/>
    <w:rsid w:val="00164F78"/>
    <w:rsid w:val="00167C6A"/>
    <w:rsid w:val="001707F9"/>
    <w:rsid w:val="001830BD"/>
    <w:rsid w:val="00190BA9"/>
    <w:rsid w:val="001927A8"/>
    <w:rsid w:val="00195C1B"/>
    <w:rsid w:val="00196CCA"/>
    <w:rsid w:val="001A043C"/>
    <w:rsid w:val="001B1263"/>
    <w:rsid w:val="001B127A"/>
    <w:rsid w:val="001B202C"/>
    <w:rsid w:val="001B770B"/>
    <w:rsid w:val="001C2F16"/>
    <w:rsid w:val="001C5C71"/>
    <w:rsid w:val="001C7590"/>
    <w:rsid w:val="001D16E9"/>
    <w:rsid w:val="001D2E65"/>
    <w:rsid w:val="001D39CC"/>
    <w:rsid w:val="001E4632"/>
    <w:rsid w:val="001E6290"/>
    <w:rsid w:val="001E6810"/>
    <w:rsid w:val="001E7064"/>
    <w:rsid w:val="001F0A54"/>
    <w:rsid w:val="001F149C"/>
    <w:rsid w:val="001F2704"/>
    <w:rsid w:val="001F4530"/>
    <w:rsid w:val="001F711C"/>
    <w:rsid w:val="002011AE"/>
    <w:rsid w:val="00202F8B"/>
    <w:rsid w:val="00213190"/>
    <w:rsid w:val="00214591"/>
    <w:rsid w:val="00214E97"/>
    <w:rsid w:val="00226EC4"/>
    <w:rsid w:val="00227D4C"/>
    <w:rsid w:val="00232ADC"/>
    <w:rsid w:val="00234599"/>
    <w:rsid w:val="002346DC"/>
    <w:rsid w:val="00247D11"/>
    <w:rsid w:val="00252E2B"/>
    <w:rsid w:val="00255CA4"/>
    <w:rsid w:val="00264B2F"/>
    <w:rsid w:val="00266A3E"/>
    <w:rsid w:val="00266BA5"/>
    <w:rsid w:val="00280D17"/>
    <w:rsid w:val="00283CA7"/>
    <w:rsid w:val="00285437"/>
    <w:rsid w:val="002875E7"/>
    <w:rsid w:val="002A066A"/>
    <w:rsid w:val="002A2C7B"/>
    <w:rsid w:val="002A3A0E"/>
    <w:rsid w:val="002A5067"/>
    <w:rsid w:val="002B169C"/>
    <w:rsid w:val="002B2FF9"/>
    <w:rsid w:val="002B450F"/>
    <w:rsid w:val="002C3920"/>
    <w:rsid w:val="002C6DA5"/>
    <w:rsid w:val="002E5E5A"/>
    <w:rsid w:val="002E6C3A"/>
    <w:rsid w:val="002E7D19"/>
    <w:rsid w:val="002F1F8F"/>
    <w:rsid w:val="002F4EFC"/>
    <w:rsid w:val="002F7F99"/>
    <w:rsid w:val="00303A95"/>
    <w:rsid w:val="00317BA2"/>
    <w:rsid w:val="00330FF4"/>
    <w:rsid w:val="0033718D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72045"/>
    <w:rsid w:val="003723E0"/>
    <w:rsid w:val="0037572B"/>
    <w:rsid w:val="00376598"/>
    <w:rsid w:val="003772AA"/>
    <w:rsid w:val="0038043A"/>
    <w:rsid w:val="003834B3"/>
    <w:rsid w:val="00384783"/>
    <w:rsid w:val="00384C57"/>
    <w:rsid w:val="00386521"/>
    <w:rsid w:val="003873D4"/>
    <w:rsid w:val="00397444"/>
    <w:rsid w:val="003A067C"/>
    <w:rsid w:val="003A345E"/>
    <w:rsid w:val="003A4ED3"/>
    <w:rsid w:val="003A5CFE"/>
    <w:rsid w:val="003B1684"/>
    <w:rsid w:val="003C16A8"/>
    <w:rsid w:val="003C1E40"/>
    <w:rsid w:val="003C2104"/>
    <w:rsid w:val="003C63D8"/>
    <w:rsid w:val="003D26D6"/>
    <w:rsid w:val="003D363E"/>
    <w:rsid w:val="003F404E"/>
    <w:rsid w:val="003F4D51"/>
    <w:rsid w:val="00400369"/>
    <w:rsid w:val="00403CEF"/>
    <w:rsid w:val="00410391"/>
    <w:rsid w:val="00412357"/>
    <w:rsid w:val="00414468"/>
    <w:rsid w:val="0041606F"/>
    <w:rsid w:val="00417B06"/>
    <w:rsid w:val="00424A8D"/>
    <w:rsid w:val="004326ED"/>
    <w:rsid w:val="00433FCC"/>
    <w:rsid w:val="00435616"/>
    <w:rsid w:val="00435884"/>
    <w:rsid w:val="00436BD4"/>
    <w:rsid w:val="00446422"/>
    <w:rsid w:val="004501A2"/>
    <w:rsid w:val="0045641F"/>
    <w:rsid w:val="00457CBD"/>
    <w:rsid w:val="0047043B"/>
    <w:rsid w:val="00473517"/>
    <w:rsid w:val="0047625F"/>
    <w:rsid w:val="00476DDF"/>
    <w:rsid w:val="0047740C"/>
    <w:rsid w:val="0048542B"/>
    <w:rsid w:val="00487434"/>
    <w:rsid w:val="0049182B"/>
    <w:rsid w:val="0049431F"/>
    <w:rsid w:val="004964BC"/>
    <w:rsid w:val="00496905"/>
    <w:rsid w:val="004A0A25"/>
    <w:rsid w:val="004A2333"/>
    <w:rsid w:val="004A2C17"/>
    <w:rsid w:val="004B0BDB"/>
    <w:rsid w:val="004B56E3"/>
    <w:rsid w:val="004C0A77"/>
    <w:rsid w:val="004C18B5"/>
    <w:rsid w:val="004C78DD"/>
    <w:rsid w:val="004D4CEA"/>
    <w:rsid w:val="004D5CF4"/>
    <w:rsid w:val="004D7BE6"/>
    <w:rsid w:val="004E15B4"/>
    <w:rsid w:val="004E3853"/>
    <w:rsid w:val="004E5CC1"/>
    <w:rsid w:val="004F19E7"/>
    <w:rsid w:val="004F4604"/>
    <w:rsid w:val="0050516C"/>
    <w:rsid w:val="005064C4"/>
    <w:rsid w:val="00515880"/>
    <w:rsid w:val="00537513"/>
    <w:rsid w:val="0054724A"/>
    <w:rsid w:val="00554B5C"/>
    <w:rsid w:val="0055506B"/>
    <w:rsid w:val="0055669E"/>
    <w:rsid w:val="00560B9F"/>
    <w:rsid w:val="00560CAD"/>
    <w:rsid w:val="005633E3"/>
    <w:rsid w:val="0056528F"/>
    <w:rsid w:val="005661E3"/>
    <w:rsid w:val="00570EC3"/>
    <w:rsid w:val="00574F69"/>
    <w:rsid w:val="00577322"/>
    <w:rsid w:val="00585723"/>
    <w:rsid w:val="005862E6"/>
    <w:rsid w:val="00590A6D"/>
    <w:rsid w:val="0059361A"/>
    <w:rsid w:val="005A181E"/>
    <w:rsid w:val="005A235F"/>
    <w:rsid w:val="005A280B"/>
    <w:rsid w:val="005A5A2D"/>
    <w:rsid w:val="005C542C"/>
    <w:rsid w:val="005D0AC8"/>
    <w:rsid w:val="005D0B67"/>
    <w:rsid w:val="005D2E1A"/>
    <w:rsid w:val="005D3AFB"/>
    <w:rsid w:val="005D501D"/>
    <w:rsid w:val="005D6722"/>
    <w:rsid w:val="005E1455"/>
    <w:rsid w:val="005E37CE"/>
    <w:rsid w:val="005E70A5"/>
    <w:rsid w:val="005E7428"/>
    <w:rsid w:val="005F25D9"/>
    <w:rsid w:val="006001EC"/>
    <w:rsid w:val="00601364"/>
    <w:rsid w:val="00606266"/>
    <w:rsid w:val="006075BD"/>
    <w:rsid w:val="0061318E"/>
    <w:rsid w:val="006136CB"/>
    <w:rsid w:val="00614D6C"/>
    <w:rsid w:val="00616AB5"/>
    <w:rsid w:val="006214D5"/>
    <w:rsid w:val="00624949"/>
    <w:rsid w:val="00641A34"/>
    <w:rsid w:val="0064310E"/>
    <w:rsid w:val="0064531D"/>
    <w:rsid w:val="00646632"/>
    <w:rsid w:val="0065277A"/>
    <w:rsid w:val="00653A47"/>
    <w:rsid w:val="00655446"/>
    <w:rsid w:val="00656F97"/>
    <w:rsid w:val="006621BB"/>
    <w:rsid w:val="0066534A"/>
    <w:rsid w:val="006673F1"/>
    <w:rsid w:val="00667AB2"/>
    <w:rsid w:val="00667D0E"/>
    <w:rsid w:val="00671788"/>
    <w:rsid w:val="00673069"/>
    <w:rsid w:val="00673FBC"/>
    <w:rsid w:val="00690EBD"/>
    <w:rsid w:val="00691306"/>
    <w:rsid w:val="00692C1D"/>
    <w:rsid w:val="00696D4F"/>
    <w:rsid w:val="006A415B"/>
    <w:rsid w:val="006B2348"/>
    <w:rsid w:val="006B5632"/>
    <w:rsid w:val="006C283E"/>
    <w:rsid w:val="006C43C1"/>
    <w:rsid w:val="006C6339"/>
    <w:rsid w:val="006C6969"/>
    <w:rsid w:val="006D5E69"/>
    <w:rsid w:val="006E3110"/>
    <w:rsid w:val="006F3CCA"/>
    <w:rsid w:val="006F6DF4"/>
    <w:rsid w:val="006F6E84"/>
    <w:rsid w:val="007005B5"/>
    <w:rsid w:val="00703324"/>
    <w:rsid w:val="00706CA4"/>
    <w:rsid w:val="007071B4"/>
    <w:rsid w:val="007127E5"/>
    <w:rsid w:val="00713004"/>
    <w:rsid w:val="007145D6"/>
    <w:rsid w:val="00717E3D"/>
    <w:rsid w:val="00721222"/>
    <w:rsid w:val="007302C2"/>
    <w:rsid w:val="0073363D"/>
    <w:rsid w:val="00736931"/>
    <w:rsid w:val="0074002B"/>
    <w:rsid w:val="0074325C"/>
    <w:rsid w:val="00743976"/>
    <w:rsid w:val="007442E6"/>
    <w:rsid w:val="00745838"/>
    <w:rsid w:val="00752D10"/>
    <w:rsid w:val="0076054B"/>
    <w:rsid w:val="00763C7F"/>
    <w:rsid w:val="00763D3F"/>
    <w:rsid w:val="0076663E"/>
    <w:rsid w:val="00767F01"/>
    <w:rsid w:val="00771841"/>
    <w:rsid w:val="00774608"/>
    <w:rsid w:val="007749F0"/>
    <w:rsid w:val="00780264"/>
    <w:rsid w:val="00791378"/>
    <w:rsid w:val="00794039"/>
    <w:rsid w:val="007959D8"/>
    <w:rsid w:val="0079634A"/>
    <w:rsid w:val="007A3F61"/>
    <w:rsid w:val="007B2D51"/>
    <w:rsid w:val="007B2F17"/>
    <w:rsid w:val="007B7E38"/>
    <w:rsid w:val="007C29FA"/>
    <w:rsid w:val="007C5D55"/>
    <w:rsid w:val="007D68A7"/>
    <w:rsid w:val="007E1384"/>
    <w:rsid w:val="007E6077"/>
    <w:rsid w:val="007F5465"/>
    <w:rsid w:val="00802673"/>
    <w:rsid w:val="00806874"/>
    <w:rsid w:val="00807701"/>
    <w:rsid w:val="00814764"/>
    <w:rsid w:val="008169FD"/>
    <w:rsid w:val="00821ADB"/>
    <w:rsid w:val="00824AB3"/>
    <w:rsid w:val="0083119E"/>
    <w:rsid w:val="00831676"/>
    <w:rsid w:val="00835C9D"/>
    <w:rsid w:val="008433D5"/>
    <w:rsid w:val="0084360B"/>
    <w:rsid w:val="00844864"/>
    <w:rsid w:val="00852A17"/>
    <w:rsid w:val="00853AA9"/>
    <w:rsid w:val="00857AEA"/>
    <w:rsid w:val="00862480"/>
    <w:rsid w:val="00863065"/>
    <w:rsid w:val="00866A2E"/>
    <w:rsid w:val="00866ECA"/>
    <w:rsid w:val="00867ACC"/>
    <w:rsid w:val="008743C0"/>
    <w:rsid w:val="008752E2"/>
    <w:rsid w:val="008804E3"/>
    <w:rsid w:val="00881BEA"/>
    <w:rsid w:val="00897DFA"/>
    <w:rsid w:val="008A1933"/>
    <w:rsid w:val="008A742E"/>
    <w:rsid w:val="008B038A"/>
    <w:rsid w:val="008B1A84"/>
    <w:rsid w:val="008B34A8"/>
    <w:rsid w:val="008C727C"/>
    <w:rsid w:val="008D0DEC"/>
    <w:rsid w:val="008D1112"/>
    <w:rsid w:val="008D1228"/>
    <w:rsid w:val="008D56BA"/>
    <w:rsid w:val="008D68C8"/>
    <w:rsid w:val="008E11A2"/>
    <w:rsid w:val="008E2A2A"/>
    <w:rsid w:val="008E2BB1"/>
    <w:rsid w:val="008E7B03"/>
    <w:rsid w:val="008F0ABA"/>
    <w:rsid w:val="008F18E3"/>
    <w:rsid w:val="008F6408"/>
    <w:rsid w:val="008F66C3"/>
    <w:rsid w:val="00906C8E"/>
    <w:rsid w:val="00914967"/>
    <w:rsid w:val="009155D2"/>
    <w:rsid w:val="00924DF7"/>
    <w:rsid w:val="00927C99"/>
    <w:rsid w:val="00942D31"/>
    <w:rsid w:val="00943374"/>
    <w:rsid w:val="00957044"/>
    <w:rsid w:val="00960671"/>
    <w:rsid w:val="00961AE8"/>
    <w:rsid w:val="009634B8"/>
    <w:rsid w:val="00966E9D"/>
    <w:rsid w:val="00970323"/>
    <w:rsid w:val="0097157F"/>
    <w:rsid w:val="00974D4C"/>
    <w:rsid w:val="009771C1"/>
    <w:rsid w:val="00980117"/>
    <w:rsid w:val="0098043C"/>
    <w:rsid w:val="009843DF"/>
    <w:rsid w:val="009858B9"/>
    <w:rsid w:val="0099408D"/>
    <w:rsid w:val="00996358"/>
    <w:rsid w:val="00996C55"/>
    <w:rsid w:val="00997C4E"/>
    <w:rsid w:val="009A5E32"/>
    <w:rsid w:val="009B00DD"/>
    <w:rsid w:val="009B3D8C"/>
    <w:rsid w:val="009B6305"/>
    <w:rsid w:val="009C40AB"/>
    <w:rsid w:val="009C57DE"/>
    <w:rsid w:val="009C685B"/>
    <w:rsid w:val="009C69A6"/>
    <w:rsid w:val="009D0A18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702E"/>
    <w:rsid w:val="00A07988"/>
    <w:rsid w:val="00A10D83"/>
    <w:rsid w:val="00A143EE"/>
    <w:rsid w:val="00A14BEA"/>
    <w:rsid w:val="00A22BF8"/>
    <w:rsid w:val="00A2765F"/>
    <w:rsid w:val="00A41A6F"/>
    <w:rsid w:val="00A4278A"/>
    <w:rsid w:val="00A432EE"/>
    <w:rsid w:val="00A462DE"/>
    <w:rsid w:val="00A52363"/>
    <w:rsid w:val="00A54CCB"/>
    <w:rsid w:val="00A61E90"/>
    <w:rsid w:val="00A64A8C"/>
    <w:rsid w:val="00A717A8"/>
    <w:rsid w:val="00A72FBA"/>
    <w:rsid w:val="00A821F8"/>
    <w:rsid w:val="00A90A3A"/>
    <w:rsid w:val="00A9228B"/>
    <w:rsid w:val="00AB0C34"/>
    <w:rsid w:val="00AB2480"/>
    <w:rsid w:val="00AB3090"/>
    <w:rsid w:val="00AB3AE0"/>
    <w:rsid w:val="00AB49D3"/>
    <w:rsid w:val="00AB6095"/>
    <w:rsid w:val="00AC439B"/>
    <w:rsid w:val="00AC5E3D"/>
    <w:rsid w:val="00AD0965"/>
    <w:rsid w:val="00AD31BB"/>
    <w:rsid w:val="00AD79A8"/>
    <w:rsid w:val="00AE7589"/>
    <w:rsid w:val="00AF3428"/>
    <w:rsid w:val="00B00E5D"/>
    <w:rsid w:val="00B00E7F"/>
    <w:rsid w:val="00B02DD4"/>
    <w:rsid w:val="00B04B36"/>
    <w:rsid w:val="00B0553E"/>
    <w:rsid w:val="00B06521"/>
    <w:rsid w:val="00B13114"/>
    <w:rsid w:val="00B14141"/>
    <w:rsid w:val="00B2053F"/>
    <w:rsid w:val="00B23736"/>
    <w:rsid w:val="00B2573F"/>
    <w:rsid w:val="00B30800"/>
    <w:rsid w:val="00B3090A"/>
    <w:rsid w:val="00B32D42"/>
    <w:rsid w:val="00B40DF4"/>
    <w:rsid w:val="00B4245C"/>
    <w:rsid w:val="00B43F76"/>
    <w:rsid w:val="00B46950"/>
    <w:rsid w:val="00B52B63"/>
    <w:rsid w:val="00B53821"/>
    <w:rsid w:val="00B61EB0"/>
    <w:rsid w:val="00B62EB5"/>
    <w:rsid w:val="00B643FF"/>
    <w:rsid w:val="00B659EE"/>
    <w:rsid w:val="00B670E8"/>
    <w:rsid w:val="00B70181"/>
    <w:rsid w:val="00B7078C"/>
    <w:rsid w:val="00B722CF"/>
    <w:rsid w:val="00B72CE0"/>
    <w:rsid w:val="00B73AAD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7E53"/>
    <w:rsid w:val="00BB140A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E02EC"/>
    <w:rsid w:val="00BE039E"/>
    <w:rsid w:val="00BE2B2F"/>
    <w:rsid w:val="00BE5742"/>
    <w:rsid w:val="00BF027B"/>
    <w:rsid w:val="00BF2EEB"/>
    <w:rsid w:val="00C03C52"/>
    <w:rsid w:val="00C04960"/>
    <w:rsid w:val="00C05B9E"/>
    <w:rsid w:val="00C10B39"/>
    <w:rsid w:val="00C10CEE"/>
    <w:rsid w:val="00C117ED"/>
    <w:rsid w:val="00C13105"/>
    <w:rsid w:val="00C238FC"/>
    <w:rsid w:val="00C26128"/>
    <w:rsid w:val="00C32324"/>
    <w:rsid w:val="00C40335"/>
    <w:rsid w:val="00C43F1F"/>
    <w:rsid w:val="00C47CB1"/>
    <w:rsid w:val="00C50240"/>
    <w:rsid w:val="00C534DC"/>
    <w:rsid w:val="00C56F2A"/>
    <w:rsid w:val="00C575E1"/>
    <w:rsid w:val="00C5766D"/>
    <w:rsid w:val="00C57C67"/>
    <w:rsid w:val="00C61E38"/>
    <w:rsid w:val="00C62232"/>
    <w:rsid w:val="00C65C1A"/>
    <w:rsid w:val="00C72E57"/>
    <w:rsid w:val="00C858E4"/>
    <w:rsid w:val="00C872FF"/>
    <w:rsid w:val="00C9284E"/>
    <w:rsid w:val="00C95841"/>
    <w:rsid w:val="00CA08F4"/>
    <w:rsid w:val="00CA156E"/>
    <w:rsid w:val="00CA3A92"/>
    <w:rsid w:val="00CB1456"/>
    <w:rsid w:val="00CB33E6"/>
    <w:rsid w:val="00CB4F8F"/>
    <w:rsid w:val="00CC1C4A"/>
    <w:rsid w:val="00CC3E10"/>
    <w:rsid w:val="00CC4194"/>
    <w:rsid w:val="00CD3DE5"/>
    <w:rsid w:val="00CD7FF8"/>
    <w:rsid w:val="00CE18F8"/>
    <w:rsid w:val="00CE3A1A"/>
    <w:rsid w:val="00CF09B4"/>
    <w:rsid w:val="00D02045"/>
    <w:rsid w:val="00D032EF"/>
    <w:rsid w:val="00D16721"/>
    <w:rsid w:val="00D221A1"/>
    <w:rsid w:val="00D25B72"/>
    <w:rsid w:val="00D27189"/>
    <w:rsid w:val="00D344DC"/>
    <w:rsid w:val="00D3672E"/>
    <w:rsid w:val="00D4184A"/>
    <w:rsid w:val="00D41876"/>
    <w:rsid w:val="00D42E70"/>
    <w:rsid w:val="00D432BE"/>
    <w:rsid w:val="00D50C93"/>
    <w:rsid w:val="00D5460B"/>
    <w:rsid w:val="00D5509E"/>
    <w:rsid w:val="00D556A0"/>
    <w:rsid w:val="00D60DC7"/>
    <w:rsid w:val="00D62BC7"/>
    <w:rsid w:val="00D66909"/>
    <w:rsid w:val="00D66EF0"/>
    <w:rsid w:val="00D67373"/>
    <w:rsid w:val="00D679C6"/>
    <w:rsid w:val="00D71550"/>
    <w:rsid w:val="00D76E77"/>
    <w:rsid w:val="00D77A55"/>
    <w:rsid w:val="00D84EE3"/>
    <w:rsid w:val="00D917BF"/>
    <w:rsid w:val="00D96A60"/>
    <w:rsid w:val="00DA1529"/>
    <w:rsid w:val="00DB0D90"/>
    <w:rsid w:val="00DC18B7"/>
    <w:rsid w:val="00DC760F"/>
    <w:rsid w:val="00DD2475"/>
    <w:rsid w:val="00DE03CA"/>
    <w:rsid w:val="00DE5960"/>
    <w:rsid w:val="00DF01C5"/>
    <w:rsid w:val="00DF1988"/>
    <w:rsid w:val="00E04425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B9"/>
    <w:rsid w:val="00E317C9"/>
    <w:rsid w:val="00E3308C"/>
    <w:rsid w:val="00E3503C"/>
    <w:rsid w:val="00E36D06"/>
    <w:rsid w:val="00E37FF8"/>
    <w:rsid w:val="00E401FB"/>
    <w:rsid w:val="00E469C1"/>
    <w:rsid w:val="00E53938"/>
    <w:rsid w:val="00E53A8E"/>
    <w:rsid w:val="00E556B3"/>
    <w:rsid w:val="00E56754"/>
    <w:rsid w:val="00E60F25"/>
    <w:rsid w:val="00E83F6D"/>
    <w:rsid w:val="00E844B9"/>
    <w:rsid w:val="00E918A5"/>
    <w:rsid w:val="00E962CD"/>
    <w:rsid w:val="00EA0760"/>
    <w:rsid w:val="00EA5B3D"/>
    <w:rsid w:val="00EA6CDB"/>
    <w:rsid w:val="00EB253D"/>
    <w:rsid w:val="00EB7872"/>
    <w:rsid w:val="00EC36BB"/>
    <w:rsid w:val="00EC5461"/>
    <w:rsid w:val="00ED014D"/>
    <w:rsid w:val="00ED5CFE"/>
    <w:rsid w:val="00EE0D0F"/>
    <w:rsid w:val="00EF3323"/>
    <w:rsid w:val="00F065C4"/>
    <w:rsid w:val="00F27757"/>
    <w:rsid w:val="00F323BC"/>
    <w:rsid w:val="00F32D3A"/>
    <w:rsid w:val="00F3459A"/>
    <w:rsid w:val="00F37BB8"/>
    <w:rsid w:val="00F4111D"/>
    <w:rsid w:val="00F42120"/>
    <w:rsid w:val="00F45EBC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578"/>
    <w:rsid w:val="00FA2A52"/>
    <w:rsid w:val="00FA7888"/>
    <w:rsid w:val="00FB48EA"/>
    <w:rsid w:val="00FC3686"/>
    <w:rsid w:val="00FC6140"/>
    <w:rsid w:val="00FD3EA6"/>
    <w:rsid w:val="00FD601B"/>
    <w:rsid w:val="00FD7E10"/>
    <w:rsid w:val="00FE478C"/>
    <w:rsid w:val="00FE55B4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13</cp:revision>
  <cp:lastPrinted>2026-01-14T18:49:00Z</cp:lastPrinted>
  <dcterms:created xsi:type="dcterms:W3CDTF">2026-01-07T14:17:00Z</dcterms:created>
  <dcterms:modified xsi:type="dcterms:W3CDTF">2026-01-14T18:49:00Z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